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Cognite Boilerplate</w:t>
      </w:r>
    </w:p>
    <w:p w:rsidR="00000000" w:rsidDel="00000000" w:rsidP="00000000" w:rsidRDefault="00000000" w:rsidRPr="00000000" w14:paraId="00000002">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76" w:lineRule="auto"/>
        <w:rPr>
          <w:rFonts w:ascii="Inter" w:cs="Inter" w:eastAsia="Inter" w:hAnsi="Inter"/>
        </w:rPr>
      </w:pPr>
      <w:r w:rsidDel="00000000" w:rsidR="00000000" w:rsidRPr="00000000">
        <w:rPr>
          <w:rFonts w:ascii="Arial" w:cs="Arial" w:eastAsia="Arial" w:hAnsi="Arial"/>
          <w:rtl w:val="0"/>
        </w:rPr>
        <w:t xml:space="preserve">Cognite is a global industrial SaaS company established with a clear vision: to rapidly empower industrial companies with  accessible, reliable, and contextualized data to drive the full-scale digital transformation of asset-heavy industries around the world. Our core Industrial DataOps platform, Cognite Data Fusion</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enables industrial data and domain users to collaborate quickly and safely to develop, deploy, and scale digital solutions to deliver both profitability and sustainability. Visit us at www.cognite.com and follow us on </w:t>
      </w:r>
      <w:hyperlink r:id="rId7">
        <w:r w:rsidDel="00000000" w:rsidR="00000000" w:rsidRPr="00000000">
          <w:rPr>
            <w:rFonts w:ascii="Arial" w:cs="Arial" w:eastAsia="Arial" w:hAnsi="Arial"/>
            <w:color w:val="1155cc"/>
            <w:u w:val="single"/>
            <w:rtl w:val="0"/>
          </w:rPr>
          <w:t xml:space="preserve">LinkedIn</w:t>
        </w:r>
      </w:hyperlink>
      <w:r w:rsidDel="00000000" w:rsidR="00000000" w:rsidRPr="00000000">
        <w:rPr>
          <w:rFonts w:ascii="Arial" w:cs="Arial" w:eastAsia="Arial" w:hAnsi="Arial"/>
          <w:rtl w:val="0"/>
        </w:rPr>
        <w:t xml:space="preserve"> and </w:t>
      </w:r>
      <w:hyperlink r:id="rId8">
        <w:r w:rsidDel="00000000" w:rsidR="00000000" w:rsidRPr="00000000">
          <w:rPr>
            <w:rFonts w:ascii="Arial" w:cs="Arial" w:eastAsia="Arial" w:hAnsi="Arial"/>
            <w:color w:val="1155cc"/>
            <w:u w:val="single"/>
            <w:rtl w:val="0"/>
          </w:rPr>
          <w:t xml:space="preserve">Twitter</w:t>
        </w:r>
      </w:hyperlink>
      <w:r w:rsidDel="00000000" w:rsidR="00000000" w:rsidRPr="00000000">
        <w:rPr>
          <w:rFonts w:ascii="Arial" w:cs="Arial" w:eastAsia="Arial" w:hAnsi="Arial"/>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485648"/>
    <w:pPr>
      <w:autoSpaceDE w:val="0"/>
      <w:autoSpaceDN w:val="0"/>
      <w:adjustRightInd w:val="0"/>
      <w:spacing w:after="0" w:line="240" w:lineRule="auto"/>
    </w:pPr>
    <w:rPr>
      <w:rFonts w:ascii="Arial" w:cs="Arial" w:hAnsi="Arial"/>
      <w:color w:val="000000"/>
      <w:sz w:val="24"/>
      <w:szCs w:val="24"/>
    </w:rPr>
  </w:style>
  <w:style w:type="character" w:styleId="Hyperlink">
    <w:name w:val="Hyperlink"/>
    <w:basedOn w:val="DefaultParagraphFont"/>
    <w:uiPriority w:val="99"/>
    <w:unhideWhenUsed w:val="1"/>
    <w:rsid w:val="006A4E93"/>
    <w:rPr>
      <w:color w:val="0563c1" w:themeColor="hyperlink"/>
      <w:u w:val="single"/>
    </w:rPr>
  </w:style>
  <w:style w:type="character" w:styleId="UnresolvedMention">
    <w:name w:val="Unresolved Mention"/>
    <w:basedOn w:val="DefaultParagraphFont"/>
    <w:uiPriority w:val="99"/>
    <w:semiHidden w:val="1"/>
    <w:unhideWhenUsed w:val="1"/>
    <w:rsid w:val="006A4E9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company/cognitedata" TargetMode="External"/><Relationship Id="rId8" Type="http://schemas.openxmlformats.org/officeDocument/2006/relationships/hyperlink" Target="https://twitter.com/cogniteda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PE+bddApa1HMTjACN1MgDsi6vw==">AMUW2mWN6owjLODaOO4v35mxAn2PBeG43pTB9V1F9v4VkN6bwu+rQotv2nF4Ha9rMD85liKokJSC5Vj6Y+j6qWfXxejacsfzkbBmjdoA7o7AjTcpUk2F0+o=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2022-08-01T07:30:00Z</dcterms:created>
  <dc:creator>David White</dc:creator>
</cp:coreProperties>
</file>